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A3161"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Terms of Use</w:t>
      </w:r>
    </w:p>
    <w:p w14:paraId="68C50298"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b/>
          <w:bCs/>
          <w:sz w:val="20"/>
          <w:szCs w:val="20"/>
        </w:rPr>
        <w:t>Finnova AI (Pty) Ltd</w:t>
      </w:r>
      <w:r w:rsidRPr="00FB2BF0">
        <w:rPr>
          <w:rFonts w:ascii="Yu Gothic" w:eastAsia="Yu Gothic" w:hAnsi="Yu Gothic"/>
          <w:sz w:val="20"/>
          <w:szCs w:val="20"/>
        </w:rPr>
        <w:br/>
        <w:t>Last Updated: January 28, 2026</w:t>
      </w:r>
    </w:p>
    <w:p w14:paraId="69016F70"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1E86025E">
          <v:rect id="_x0000_i1139" style="width:0;height:1.5pt" o:hralign="center" o:hrstd="t" o:hr="t" fillcolor="#a0a0a0" stroked="f"/>
        </w:pict>
      </w:r>
    </w:p>
    <w:p w14:paraId="771CFCF1"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 Acceptance of Terms</w:t>
      </w:r>
    </w:p>
    <w:p w14:paraId="2E20A0EA"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 xml:space="preserve">Welcome to </w:t>
      </w:r>
      <w:r w:rsidRPr="00FB2BF0">
        <w:rPr>
          <w:rFonts w:ascii="Yu Gothic" w:eastAsia="Yu Gothic" w:hAnsi="Yu Gothic"/>
          <w:b/>
          <w:bCs/>
          <w:sz w:val="20"/>
          <w:szCs w:val="20"/>
        </w:rPr>
        <w:t>Finnova AI</w:t>
      </w:r>
      <w:r w:rsidRPr="00FB2BF0">
        <w:rPr>
          <w:rFonts w:ascii="Yu Gothic" w:eastAsia="Yu Gothic" w:hAnsi="Yu Gothic"/>
          <w:sz w:val="20"/>
          <w:szCs w:val="20"/>
        </w:rPr>
        <w:t xml:space="preserve">. These Terms of Use ("Terms") constitute a legally binding agreement between you ("User," "you," or "your") and </w:t>
      </w:r>
      <w:r w:rsidRPr="00FB2BF0">
        <w:rPr>
          <w:rFonts w:ascii="Yu Gothic" w:eastAsia="Yu Gothic" w:hAnsi="Yu Gothic"/>
          <w:b/>
          <w:bCs/>
          <w:sz w:val="20"/>
          <w:szCs w:val="20"/>
        </w:rPr>
        <w:t>Finnova AI (Pty) Ltd</w:t>
      </w:r>
      <w:r w:rsidRPr="00FB2BF0">
        <w:rPr>
          <w:rFonts w:ascii="Yu Gothic" w:eastAsia="Yu Gothic" w:hAnsi="Yu Gothic"/>
          <w:sz w:val="20"/>
          <w:szCs w:val="20"/>
        </w:rPr>
        <w:t xml:space="preserve"> ("Finnova AI," "Company," "we," "us," or "our") governing your access to and use of our website (</w:t>
      </w:r>
      <w:hyperlink r:id="rId5" w:tgtFrame="_new" w:history="1">
        <w:r w:rsidRPr="00FB2BF0">
          <w:rPr>
            <w:rStyle w:val="Hyperlink"/>
            <w:rFonts w:ascii="Yu Gothic" w:eastAsia="Yu Gothic" w:hAnsi="Yu Gothic"/>
            <w:b/>
            <w:bCs/>
            <w:sz w:val="20"/>
            <w:szCs w:val="20"/>
          </w:rPr>
          <w:t>www.finnova-ai.co.za</w:t>
        </w:r>
      </w:hyperlink>
      <w:r w:rsidRPr="00FB2BF0">
        <w:rPr>
          <w:rFonts w:ascii="Yu Gothic" w:eastAsia="Yu Gothic" w:hAnsi="Yu Gothic"/>
          <w:sz w:val="20"/>
          <w:szCs w:val="20"/>
        </w:rPr>
        <w:t>), AI services, mobile applications, and all related services (collectively, the "Services").</w:t>
      </w:r>
    </w:p>
    <w:p w14:paraId="34C9F21F"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By accessing or using our Services, you acknowledge that you have read, understood, and agree to be bound by these Terms and our Privacy Policy. If you do not agree, you may not use our Services.</w:t>
      </w:r>
    </w:p>
    <w:p w14:paraId="425A632E"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If you use the Services on behalf of a business, organization, or other entity, you confirm that you have the authority to bind that entity to these Terms, and “you” and “</w:t>
      </w:r>
      <w:proofErr w:type="gramStart"/>
      <w:r w:rsidRPr="00FB2BF0">
        <w:rPr>
          <w:rFonts w:ascii="Yu Gothic" w:eastAsia="Yu Gothic" w:hAnsi="Yu Gothic"/>
          <w:sz w:val="20"/>
          <w:szCs w:val="20"/>
        </w:rPr>
        <w:t>your</w:t>
      </w:r>
      <w:proofErr w:type="gramEnd"/>
      <w:r w:rsidRPr="00FB2BF0">
        <w:rPr>
          <w:rFonts w:ascii="Yu Gothic" w:eastAsia="Yu Gothic" w:hAnsi="Yu Gothic"/>
          <w:sz w:val="20"/>
          <w:szCs w:val="20"/>
        </w:rPr>
        <w:t>” refer to both you and the entity.</w:t>
      </w:r>
    </w:p>
    <w:p w14:paraId="209BC656"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16159BAE">
          <v:rect id="_x0000_i1140" style="width:0;height:1.5pt" o:hralign="center" o:hrstd="t" o:hr="t" fillcolor="#a0a0a0" stroked="f"/>
        </w:pict>
      </w:r>
    </w:p>
    <w:p w14:paraId="131496EE"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2. Description of Services</w:t>
      </w:r>
    </w:p>
    <w:p w14:paraId="17EED918"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Finnova AI provides AI solutions, including:</w:t>
      </w:r>
    </w:p>
    <w:p w14:paraId="410B1CC6" w14:textId="77777777" w:rsidR="00FB2BF0" w:rsidRPr="00FB2BF0" w:rsidRDefault="00FB2BF0" w:rsidP="00FB2BF0">
      <w:pPr>
        <w:numPr>
          <w:ilvl w:val="0"/>
          <w:numId w:val="1"/>
        </w:numPr>
        <w:spacing w:line="240" w:lineRule="auto"/>
        <w:rPr>
          <w:rFonts w:ascii="Yu Gothic" w:eastAsia="Yu Gothic" w:hAnsi="Yu Gothic"/>
          <w:sz w:val="20"/>
          <w:szCs w:val="20"/>
        </w:rPr>
      </w:pPr>
      <w:r w:rsidRPr="00FB2BF0">
        <w:rPr>
          <w:rFonts w:ascii="Yu Gothic" w:eastAsia="Yu Gothic" w:hAnsi="Yu Gothic"/>
          <w:sz w:val="20"/>
          <w:szCs w:val="20"/>
        </w:rPr>
        <w:t>AI-driven phone, chat, or virtual agents</w:t>
      </w:r>
    </w:p>
    <w:p w14:paraId="625BB477" w14:textId="77777777" w:rsidR="00FB2BF0" w:rsidRPr="00FB2BF0" w:rsidRDefault="00FB2BF0" w:rsidP="00FB2BF0">
      <w:pPr>
        <w:numPr>
          <w:ilvl w:val="0"/>
          <w:numId w:val="1"/>
        </w:numPr>
        <w:spacing w:line="240" w:lineRule="auto"/>
        <w:rPr>
          <w:rFonts w:ascii="Yu Gothic" w:eastAsia="Yu Gothic" w:hAnsi="Yu Gothic"/>
          <w:sz w:val="20"/>
          <w:szCs w:val="20"/>
        </w:rPr>
      </w:pPr>
      <w:r w:rsidRPr="00FB2BF0">
        <w:rPr>
          <w:rFonts w:ascii="Yu Gothic" w:eastAsia="Yu Gothic" w:hAnsi="Yu Gothic"/>
          <w:sz w:val="20"/>
          <w:szCs w:val="20"/>
        </w:rPr>
        <w:t>Automated customer service, order management, or task handling</w:t>
      </w:r>
    </w:p>
    <w:p w14:paraId="73271F94" w14:textId="77777777" w:rsidR="00FB2BF0" w:rsidRPr="00FB2BF0" w:rsidRDefault="00FB2BF0" w:rsidP="00FB2BF0">
      <w:pPr>
        <w:numPr>
          <w:ilvl w:val="0"/>
          <w:numId w:val="1"/>
        </w:numPr>
        <w:spacing w:line="240" w:lineRule="auto"/>
        <w:rPr>
          <w:rFonts w:ascii="Yu Gothic" w:eastAsia="Yu Gothic" w:hAnsi="Yu Gothic"/>
          <w:sz w:val="20"/>
          <w:szCs w:val="20"/>
        </w:rPr>
      </w:pPr>
      <w:r w:rsidRPr="00FB2BF0">
        <w:rPr>
          <w:rFonts w:ascii="Yu Gothic" w:eastAsia="Yu Gothic" w:hAnsi="Yu Gothic"/>
          <w:sz w:val="20"/>
          <w:szCs w:val="20"/>
        </w:rPr>
        <w:t>Integration with third-party platforms, POS systems, and software tools</w:t>
      </w:r>
    </w:p>
    <w:p w14:paraId="3EF3759D" w14:textId="77777777" w:rsidR="00FB2BF0" w:rsidRPr="00FB2BF0" w:rsidRDefault="00FB2BF0" w:rsidP="00FB2BF0">
      <w:pPr>
        <w:numPr>
          <w:ilvl w:val="0"/>
          <w:numId w:val="1"/>
        </w:numPr>
        <w:spacing w:line="240" w:lineRule="auto"/>
        <w:rPr>
          <w:rFonts w:ascii="Yu Gothic" w:eastAsia="Yu Gothic" w:hAnsi="Yu Gothic"/>
          <w:sz w:val="20"/>
          <w:szCs w:val="20"/>
        </w:rPr>
      </w:pPr>
      <w:r w:rsidRPr="00FB2BF0">
        <w:rPr>
          <w:rFonts w:ascii="Yu Gothic" w:eastAsia="Yu Gothic" w:hAnsi="Yu Gothic"/>
          <w:sz w:val="20"/>
          <w:szCs w:val="20"/>
        </w:rPr>
        <w:t>Analytics, reporting, dashboards, and AI performance insights</w:t>
      </w:r>
    </w:p>
    <w:p w14:paraId="1CF3E3D3" w14:textId="77777777" w:rsidR="00FB2BF0" w:rsidRPr="00FB2BF0" w:rsidRDefault="00FB2BF0" w:rsidP="00FB2BF0">
      <w:pPr>
        <w:numPr>
          <w:ilvl w:val="0"/>
          <w:numId w:val="1"/>
        </w:numPr>
        <w:spacing w:line="240" w:lineRule="auto"/>
        <w:rPr>
          <w:rFonts w:ascii="Yu Gothic" w:eastAsia="Yu Gothic" w:hAnsi="Yu Gothic"/>
          <w:sz w:val="20"/>
          <w:szCs w:val="20"/>
        </w:rPr>
      </w:pPr>
      <w:r w:rsidRPr="00FB2BF0">
        <w:rPr>
          <w:rFonts w:ascii="Yu Gothic" w:eastAsia="Yu Gothic" w:hAnsi="Yu Gothic"/>
          <w:sz w:val="20"/>
          <w:szCs w:val="20"/>
        </w:rPr>
        <w:t>Support, training, and consulting services</w:t>
      </w:r>
    </w:p>
    <w:p w14:paraId="5377DCAF"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 xml:space="preserve">Our AI services assist your operations but are </w:t>
      </w:r>
      <w:r w:rsidRPr="00FB2BF0">
        <w:rPr>
          <w:rFonts w:ascii="Yu Gothic" w:eastAsia="Yu Gothic" w:hAnsi="Yu Gothic"/>
          <w:b/>
          <w:bCs/>
          <w:sz w:val="20"/>
          <w:szCs w:val="20"/>
        </w:rPr>
        <w:t>not a replacement for human judgment</w:t>
      </w:r>
      <w:r w:rsidRPr="00FB2BF0">
        <w:rPr>
          <w:rFonts w:ascii="Yu Gothic" w:eastAsia="Yu Gothic" w:hAnsi="Yu Gothic"/>
          <w:sz w:val="20"/>
          <w:szCs w:val="20"/>
        </w:rPr>
        <w:t>. Services are provided “as is,” and accuracy or performance may vary.</w:t>
      </w:r>
    </w:p>
    <w:p w14:paraId="385A06E8"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56021948">
          <v:rect id="_x0000_i1141" style="width:0;height:1.5pt" o:hralign="center" o:hrstd="t" o:hr="t" fillcolor="#a0a0a0" stroked="f"/>
        </w:pict>
      </w:r>
    </w:p>
    <w:p w14:paraId="70C7CA3F"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3. Account Registration and Security</w:t>
      </w:r>
    </w:p>
    <w:p w14:paraId="3BA6B62B"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3.1 Account Creation</w:t>
      </w:r>
    </w:p>
    <w:p w14:paraId="05A75D07"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To use certain Services, you must create an account. You agree to provide accurate, complete, and up-to-date information and update it when necessary. Users must be at least 18 years old.</w:t>
      </w:r>
    </w:p>
    <w:p w14:paraId="00A87B03"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3.2 Account Security</w:t>
      </w:r>
    </w:p>
    <w:p w14:paraId="5A83CEAC"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lastRenderedPageBreak/>
        <w:t>You are responsible for maintaining the confidentiality of your account credentials and for all activity under your account. Notify us immediately of any unauthorized use. Finnova AI is not liable for losses arising from failure to secure your account.</w:t>
      </w:r>
    </w:p>
    <w:p w14:paraId="0D9C7940"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3.3 Account Termination</w:t>
      </w:r>
    </w:p>
    <w:p w14:paraId="46E4463F"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We may suspend or terminate your account at any time, with or without cause or notice. Upon termination, your right to use the Services ends immediately.</w:t>
      </w:r>
    </w:p>
    <w:p w14:paraId="3E67A8FE"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2990CC67">
          <v:rect id="_x0000_i1142" style="width:0;height:1.5pt" o:hralign="center" o:hrstd="t" o:hr="t" fillcolor="#a0a0a0" stroked="f"/>
        </w:pict>
      </w:r>
    </w:p>
    <w:p w14:paraId="29CAE467"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4. Subscription, Fees, and Payment</w:t>
      </w:r>
    </w:p>
    <w:p w14:paraId="67A90BDF"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4.1 Subscription Plans</w:t>
      </w:r>
    </w:p>
    <w:p w14:paraId="5B395CA7"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Some Services may require paid subscriptions. Plans, pricing, and features are described on our website or in separate agreements. We may modify plans and pricing with reasonable notice.</w:t>
      </w:r>
    </w:p>
    <w:p w14:paraId="42A4490F"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4.2 Payment Terms</w:t>
      </w:r>
    </w:p>
    <w:p w14:paraId="3393AED9"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By subscribing, you agree to pay all fees in advance on the schedule specified. Fees are non-refundable unless required by law. Payments may be processed by third-party providers, whose terms apply.</w:t>
      </w:r>
    </w:p>
    <w:p w14:paraId="43A791F9"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4.3 Usage-Based Charges</w:t>
      </w:r>
    </w:p>
    <w:p w14:paraId="0E97E0D1"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Certain Services may include usage-based fees, e.g., per-call, per-transaction, or overage fees. These will be clearly communicated.</w:t>
      </w:r>
    </w:p>
    <w:p w14:paraId="73985FDB"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4.4 Taxes</w:t>
      </w:r>
    </w:p>
    <w:p w14:paraId="37A23BA9"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are responsible for applicable taxes, duties, or levies arising from your use of the Services, excluding taxes based on Finnova AI’s net income.</w:t>
      </w:r>
    </w:p>
    <w:p w14:paraId="65D799D5"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32FE5ED0">
          <v:rect id="_x0000_i1143" style="width:0;height:1.5pt" o:hralign="center" o:hrstd="t" o:hr="t" fillcolor="#a0a0a0" stroked="f"/>
        </w:pict>
      </w:r>
    </w:p>
    <w:p w14:paraId="1B357F9C"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5. User Responsibilities and Obligations</w:t>
      </w:r>
    </w:p>
    <w:p w14:paraId="6E6D477B"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5.1 Lawful Use</w:t>
      </w:r>
    </w:p>
    <w:p w14:paraId="715C2248"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agree to use Services only lawfully, complying with South African law and any applicable international regulations.</w:t>
      </w:r>
    </w:p>
    <w:p w14:paraId="769C13DF"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5.2 Content Accuracy</w:t>
      </w:r>
    </w:p>
    <w:p w14:paraId="5CB34B9E"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must provide accurate information (e.g., menus, prices, operational hours, promotions) used by our AI. Finnova AI is not liable for errors from incorrect information.</w:t>
      </w:r>
    </w:p>
    <w:p w14:paraId="6568E51B"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5.3 Third-Party Integrations</w:t>
      </w:r>
    </w:p>
    <w:p w14:paraId="042A2E8E"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If integrating with POS or other systems, you are responsible for configuration, maintenance, and verification. You grant Finnova AI the permissions needed for integration.</w:t>
      </w:r>
    </w:p>
    <w:p w14:paraId="6148A6B8"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lastRenderedPageBreak/>
        <w:pict w14:anchorId="638831C5">
          <v:rect id="_x0000_i1144" style="width:0;height:1.5pt" o:hralign="center" o:hrstd="t" o:hr="t" fillcolor="#a0a0a0" stroked="f"/>
        </w:pict>
      </w:r>
    </w:p>
    <w:p w14:paraId="3B30D655"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6. Acceptable Use Policy</w:t>
      </w:r>
    </w:p>
    <w:p w14:paraId="5B9B4D86"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may not use the Services to:</w:t>
      </w:r>
    </w:p>
    <w:p w14:paraId="6FF9F4EE" w14:textId="77777777" w:rsidR="00FB2BF0" w:rsidRPr="00FB2BF0" w:rsidRDefault="00FB2BF0" w:rsidP="00FB2BF0">
      <w:pPr>
        <w:numPr>
          <w:ilvl w:val="0"/>
          <w:numId w:val="2"/>
        </w:numPr>
        <w:spacing w:line="240" w:lineRule="auto"/>
        <w:rPr>
          <w:rFonts w:ascii="Yu Gothic" w:eastAsia="Yu Gothic" w:hAnsi="Yu Gothic"/>
          <w:sz w:val="20"/>
          <w:szCs w:val="20"/>
        </w:rPr>
      </w:pPr>
      <w:r w:rsidRPr="00FB2BF0">
        <w:rPr>
          <w:rFonts w:ascii="Yu Gothic" w:eastAsia="Yu Gothic" w:hAnsi="Yu Gothic"/>
          <w:sz w:val="20"/>
          <w:szCs w:val="20"/>
        </w:rPr>
        <w:t>Violate laws or third-party rights</w:t>
      </w:r>
    </w:p>
    <w:p w14:paraId="633633D6" w14:textId="77777777" w:rsidR="00FB2BF0" w:rsidRPr="00FB2BF0" w:rsidRDefault="00FB2BF0" w:rsidP="00FB2BF0">
      <w:pPr>
        <w:numPr>
          <w:ilvl w:val="0"/>
          <w:numId w:val="2"/>
        </w:numPr>
        <w:spacing w:line="240" w:lineRule="auto"/>
        <w:rPr>
          <w:rFonts w:ascii="Yu Gothic" w:eastAsia="Yu Gothic" w:hAnsi="Yu Gothic"/>
          <w:sz w:val="20"/>
          <w:szCs w:val="20"/>
        </w:rPr>
      </w:pPr>
      <w:r w:rsidRPr="00FB2BF0">
        <w:rPr>
          <w:rFonts w:ascii="Yu Gothic" w:eastAsia="Yu Gothic" w:hAnsi="Yu Gothic"/>
          <w:sz w:val="20"/>
          <w:szCs w:val="20"/>
        </w:rPr>
        <w:t>Transmit unlawful, harmful, threatening, abusive, defamatory, or objectionable content</w:t>
      </w:r>
    </w:p>
    <w:p w14:paraId="316F8FCE" w14:textId="77777777" w:rsidR="00FB2BF0" w:rsidRPr="00FB2BF0" w:rsidRDefault="00FB2BF0" w:rsidP="00FB2BF0">
      <w:pPr>
        <w:numPr>
          <w:ilvl w:val="0"/>
          <w:numId w:val="2"/>
        </w:numPr>
        <w:spacing w:line="240" w:lineRule="auto"/>
        <w:rPr>
          <w:rFonts w:ascii="Yu Gothic" w:eastAsia="Yu Gothic" w:hAnsi="Yu Gothic"/>
          <w:sz w:val="20"/>
          <w:szCs w:val="20"/>
        </w:rPr>
      </w:pPr>
      <w:r w:rsidRPr="00FB2BF0">
        <w:rPr>
          <w:rFonts w:ascii="Yu Gothic" w:eastAsia="Yu Gothic" w:hAnsi="Yu Gothic"/>
          <w:sz w:val="20"/>
          <w:szCs w:val="20"/>
        </w:rPr>
        <w:t>Impersonate others or misrepresent affiliations</w:t>
      </w:r>
    </w:p>
    <w:p w14:paraId="1FEC9D5E" w14:textId="77777777" w:rsidR="00FB2BF0" w:rsidRPr="00FB2BF0" w:rsidRDefault="00FB2BF0" w:rsidP="00FB2BF0">
      <w:pPr>
        <w:numPr>
          <w:ilvl w:val="0"/>
          <w:numId w:val="2"/>
        </w:numPr>
        <w:spacing w:line="240" w:lineRule="auto"/>
        <w:rPr>
          <w:rFonts w:ascii="Yu Gothic" w:eastAsia="Yu Gothic" w:hAnsi="Yu Gothic"/>
          <w:sz w:val="20"/>
          <w:szCs w:val="20"/>
        </w:rPr>
      </w:pPr>
      <w:r w:rsidRPr="00FB2BF0">
        <w:rPr>
          <w:rFonts w:ascii="Yu Gothic" w:eastAsia="Yu Gothic" w:hAnsi="Yu Gothic"/>
          <w:sz w:val="20"/>
          <w:szCs w:val="20"/>
        </w:rPr>
        <w:t>Interfere with Services, servers, or networks</w:t>
      </w:r>
    </w:p>
    <w:p w14:paraId="535DD638" w14:textId="77777777" w:rsidR="00FB2BF0" w:rsidRPr="00FB2BF0" w:rsidRDefault="00FB2BF0" w:rsidP="00FB2BF0">
      <w:pPr>
        <w:numPr>
          <w:ilvl w:val="0"/>
          <w:numId w:val="2"/>
        </w:numPr>
        <w:spacing w:line="240" w:lineRule="auto"/>
        <w:rPr>
          <w:rFonts w:ascii="Yu Gothic" w:eastAsia="Yu Gothic" w:hAnsi="Yu Gothic"/>
          <w:sz w:val="20"/>
          <w:szCs w:val="20"/>
        </w:rPr>
      </w:pPr>
      <w:r w:rsidRPr="00FB2BF0">
        <w:rPr>
          <w:rFonts w:ascii="Yu Gothic" w:eastAsia="Yu Gothic" w:hAnsi="Yu Gothic"/>
          <w:sz w:val="20"/>
          <w:szCs w:val="20"/>
        </w:rPr>
        <w:t>Attempt unauthorized access or reverse engineering</w:t>
      </w:r>
    </w:p>
    <w:p w14:paraId="51F00F97" w14:textId="77777777" w:rsidR="00FB2BF0" w:rsidRPr="00FB2BF0" w:rsidRDefault="00FB2BF0" w:rsidP="00FB2BF0">
      <w:pPr>
        <w:numPr>
          <w:ilvl w:val="0"/>
          <w:numId w:val="2"/>
        </w:numPr>
        <w:spacing w:line="240" w:lineRule="auto"/>
        <w:rPr>
          <w:rFonts w:ascii="Yu Gothic" w:eastAsia="Yu Gothic" w:hAnsi="Yu Gothic"/>
          <w:sz w:val="20"/>
          <w:szCs w:val="20"/>
        </w:rPr>
      </w:pPr>
      <w:r w:rsidRPr="00FB2BF0">
        <w:rPr>
          <w:rFonts w:ascii="Yu Gothic" w:eastAsia="Yu Gothic" w:hAnsi="Yu Gothic"/>
          <w:sz w:val="20"/>
          <w:szCs w:val="20"/>
        </w:rPr>
        <w:t>Conduct fraudulent or deceptive activities</w:t>
      </w:r>
    </w:p>
    <w:p w14:paraId="0192E741" w14:textId="77777777" w:rsidR="00FB2BF0" w:rsidRPr="00FB2BF0" w:rsidRDefault="00FB2BF0" w:rsidP="00FB2BF0">
      <w:pPr>
        <w:numPr>
          <w:ilvl w:val="0"/>
          <w:numId w:val="2"/>
        </w:numPr>
        <w:spacing w:line="240" w:lineRule="auto"/>
        <w:rPr>
          <w:rFonts w:ascii="Yu Gothic" w:eastAsia="Yu Gothic" w:hAnsi="Yu Gothic"/>
          <w:sz w:val="20"/>
          <w:szCs w:val="20"/>
        </w:rPr>
      </w:pPr>
      <w:r w:rsidRPr="00FB2BF0">
        <w:rPr>
          <w:rFonts w:ascii="Yu Gothic" w:eastAsia="Yu Gothic" w:hAnsi="Yu Gothic"/>
          <w:sz w:val="20"/>
          <w:szCs w:val="20"/>
        </w:rPr>
        <w:t>Transmit spam or collect information without consent</w:t>
      </w:r>
    </w:p>
    <w:p w14:paraId="7BBE6274" w14:textId="77777777" w:rsidR="00FB2BF0" w:rsidRPr="00FB2BF0" w:rsidRDefault="00FB2BF0" w:rsidP="00FB2BF0">
      <w:pPr>
        <w:numPr>
          <w:ilvl w:val="0"/>
          <w:numId w:val="2"/>
        </w:numPr>
        <w:spacing w:line="240" w:lineRule="auto"/>
        <w:rPr>
          <w:rFonts w:ascii="Yu Gothic" w:eastAsia="Yu Gothic" w:hAnsi="Yu Gothic"/>
          <w:sz w:val="20"/>
          <w:szCs w:val="20"/>
        </w:rPr>
      </w:pPr>
      <w:r w:rsidRPr="00FB2BF0">
        <w:rPr>
          <w:rFonts w:ascii="Yu Gothic" w:eastAsia="Yu Gothic" w:hAnsi="Yu Gothic"/>
          <w:sz w:val="20"/>
          <w:szCs w:val="20"/>
        </w:rPr>
        <w:t>Overload or damage systems</w:t>
      </w:r>
    </w:p>
    <w:p w14:paraId="51D40509"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7AEA3518">
          <v:rect id="_x0000_i1145" style="width:0;height:1.5pt" o:hralign="center" o:hrstd="t" o:hr="t" fillcolor="#a0a0a0" stroked="f"/>
        </w:pict>
      </w:r>
    </w:p>
    <w:p w14:paraId="4DD20A41"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7. Intellectual Property</w:t>
      </w:r>
    </w:p>
    <w:p w14:paraId="0DE02D3E"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7.1 Our IP</w:t>
      </w:r>
    </w:p>
    <w:p w14:paraId="6C345DE4"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Services, content, AI models, software, and designs are owned by Finnova AI or licensors and protected under copyright, trademark, patent, and other laws.</w:t>
      </w:r>
    </w:p>
    <w:p w14:paraId="3002E0C6"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7.2 License to Use</w:t>
      </w:r>
    </w:p>
    <w:p w14:paraId="7975E9F6"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We grant a limited, non-exclusive, non-transferable license to access and use Services for your internal purposes. No sublicensing or resale is allowed.</w:t>
      </w:r>
    </w:p>
    <w:p w14:paraId="3B9D80FF"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7.3 Your Content</w:t>
      </w:r>
    </w:p>
    <w:p w14:paraId="246A8F94"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retain ownership of content you provide (“Your Content”). You grant Finnova AI a worldwide, royalty-free license to use Your Content to provide Services and improve our AI.</w:t>
      </w:r>
    </w:p>
    <w:p w14:paraId="2712EB8C"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7.4 Feedback</w:t>
      </w:r>
    </w:p>
    <w:p w14:paraId="1BE317FA"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Feedback or suggestions provided grant Finnova AI an unlimited, perpetual, royalty-free license to use and incorporate into Services.</w:t>
      </w:r>
    </w:p>
    <w:p w14:paraId="721B9B8C"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0603D475">
          <v:rect id="_x0000_i1146" style="width:0;height:1.5pt" o:hralign="center" o:hrstd="t" o:hr="t" fillcolor="#a0a0a0" stroked="f"/>
        </w:pict>
      </w:r>
    </w:p>
    <w:p w14:paraId="282B3FE0"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8. AI Interaction Terms</w:t>
      </w:r>
    </w:p>
    <w:p w14:paraId="1E3E2B26"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8.1 Data Collection</w:t>
      </w:r>
    </w:p>
    <w:p w14:paraId="520A222D"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AI interactions may be recorded, transcribed, and analyzed to provide and improve Services.</w:t>
      </w:r>
    </w:p>
    <w:p w14:paraId="69CDFC3A"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lastRenderedPageBreak/>
        <w:t>8.2 Consent</w:t>
      </w:r>
    </w:p>
    <w:p w14:paraId="1E521BC8"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are responsible for obtaining any required consent for recordings in compliance with South African law (POPIA, electronic communications regulations).</w:t>
      </w:r>
    </w:p>
    <w:p w14:paraId="4F0091E9"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8.3 AI Limitations</w:t>
      </w:r>
    </w:p>
    <w:p w14:paraId="63EA71B5"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AI may be inaccurate or incomplete. You are responsible for monitoring performance and having human oversight.</w:t>
      </w:r>
    </w:p>
    <w:p w14:paraId="34191355"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8.4 Human Oversight</w:t>
      </w:r>
    </w:p>
    <w:p w14:paraId="410770E8"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Maintain staff for escalation or complex tasks. Finnova AI is not liable for AI misinterpretations or unhandled situations.</w:t>
      </w:r>
    </w:p>
    <w:p w14:paraId="558343A1"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5BFA2DFF">
          <v:rect id="_x0000_i1147" style="width:0;height:1.5pt" o:hralign="center" o:hrstd="t" o:hr="t" fillcolor="#a0a0a0" stroked="f"/>
        </w:pict>
      </w:r>
    </w:p>
    <w:p w14:paraId="27C65F0A"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9. Third-Party Services and Integrations</w:t>
      </w:r>
    </w:p>
    <w:p w14:paraId="0038DD86"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are responsible for complying with third-party service terms. Finnova AI is not liable for the availability, accuracy, or performance of third-party services.</w:t>
      </w:r>
    </w:p>
    <w:p w14:paraId="20971DD2"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27C370E5">
          <v:rect id="_x0000_i1148" style="width:0;height:1.5pt" o:hralign="center" o:hrstd="t" o:hr="t" fillcolor="#a0a0a0" stroked="f"/>
        </w:pict>
      </w:r>
    </w:p>
    <w:p w14:paraId="605FC759"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10. Disclaimers</w:t>
      </w:r>
    </w:p>
    <w:p w14:paraId="556F8330"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Services are provided “as is” without warranties. Finnova AI does not guarantee uninterrupted or error-free service. AI technology may produce unexpected results. Liability exclusions apply to the extent permitted by law.</w:t>
      </w:r>
    </w:p>
    <w:p w14:paraId="3208AAD2"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0FCED231">
          <v:rect id="_x0000_i1149" style="width:0;height:1.5pt" o:hralign="center" o:hrstd="t" o:hr="t" fillcolor="#a0a0a0" stroked="f"/>
        </w:pict>
      </w:r>
    </w:p>
    <w:p w14:paraId="118E00BA"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11. Limitation of Liability</w:t>
      </w:r>
    </w:p>
    <w:p w14:paraId="0FBE8929"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Finnova AI is not liable for indirect, incidental, or consequential damages. Total liability is limited to the greater of: (a) fees paid in the previous 12 months, or (b) R2,000 ZAR.</w:t>
      </w:r>
    </w:p>
    <w:p w14:paraId="1BA0961B"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0C6262D8">
          <v:rect id="_x0000_i1150" style="width:0;height:1.5pt" o:hralign="center" o:hrstd="t" o:hr="t" fillcolor="#a0a0a0" stroked="f"/>
        </w:pict>
      </w:r>
    </w:p>
    <w:p w14:paraId="7AAB43BA"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12. Indemnification</w:t>
      </w:r>
    </w:p>
    <w:p w14:paraId="17522012"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agree to indemnify Finnova AI from claims arising from your use of Services, violation of Terms, or failure to obtain necessary consents.</w:t>
      </w:r>
    </w:p>
    <w:p w14:paraId="44A522CA"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35769F0F">
          <v:rect id="_x0000_i1151" style="width:0;height:1.5pt" o:hralign="center" o:hrstd="t" o:hr="t" fillcolor="#a0a0a0" stroked="f"/>
        </w:pict>
      </w:r>
    </w:p>
    <w:p w14:paraId="0E346778"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13. Termination</w:t>
      </w:r>
    </w:p>
    <w:p w14:paraId="0B721008"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13.1 By You</w:t>
      </w:r>
    </w:p>
    <w:p w14:paraId="31DDC78B"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Terminate by ceasing use and giving written notice. Fees owed remain payable.</w:t>
      </w:r>
    </w:p>
    <w:p w14:paraId="243CE1A9"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13.2 By Finnova AI</w:t>
      </w:r>
    </w:p>
    <w:p w14:paraId="4EA9D2C8"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lastRenderedPageBreak/>
        <w:t>We may suspend or terminate your access for breach, non-payment, or illegal activity.</w:t>
      </w:r>
    </w:p>
    <w:p w14:paraId="640819F2"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13.3 Effect</w:t>
      </w:r>
    </w:p>
    <w:p w14:paraId="25D84A35"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Upon termination, your access ends. Certain provisions (IP rights, liability, indemnification) survive.</w:t>
      </w:r>
    </w:p>
    <w:p w14:paraId="75A39F4E"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22C0CAD5">
          <v:rect id="_x0000_i1152" style="width:0;height:1.5pt" o:hralign="center" o:hrstd="t" o:hr="t" fillcolor="#a0a0a0" stroked="f"/>
        </w:pict>
      </w:r>
    </w:p>
    <w:p w14:paraId="21235B30"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14. Dispute Resolution</w:t>
      </w:r>
    </w:p>
    <w:p w14:paraId="646E10FC"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14.1 Informal Resolution</w:t>
      </w:r>
    </w:p>
    <w:p w14:paraId="6D8E7780"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 xml:space="preserve">Contact us at </w:t>
      </w:r>
      <w:r w:rsidRPr="00FB2BF0">
        <w:rPr>
          <w:rFonts w:ascii="Yu Gothic" w:eastAsia="Yu Gothic" w:hAnsi="Yu Gothic"/>
          <w:b/>
          <w:bCs/>
          <w:sz w:val="20"/>
          <w:szCs w:val="20"/>
        </w:rPr>
        <w:t>info@finnova-ai.co.za</w:t>
      </w:r>
      <w:r w:rsidRPr="00FB2BF0">
        <w:rPr>
          <w:rFonts w:ascii="Yu Gothic" w:eastAsia="Yu Gothic" w:hAnsi="Yu Gothic"/>
          <w:sz w:val="20"/>
          <w:szCs w:val="20"/>
        </w:rPr>
        <w:t xml:space="preserve"> to attempt resolution.</w:t>
      </w:r>
    </w:p>
    <w:p w14:paraId="0D8B4F2E"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14.2 Arbitration</w:t>
      </w:r>
    </w:p>
    <w:p w14:paraId="34695DEB"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 xml:space="preserve">Disputes not resolved informally may be submitted to binding arbitration under the rules of the </w:t>
      </w:r>
      <w:r w:rsidRPr="00FB2BF0">
        <w:rPr>
          <w:rFonts w:ascii="Yu Gothic" w:eastAsia="Yu Gothic" w:hAnsi="Yu Gothic"/>
          <w:b/>
          <w:bCs/>
          <w:sz w:val="20"/>
          <w:szCs w:val="20"/>
        </w:rPr>
        <w:t>Arbitration Foundation of Southern Africa (AFSA)</w:t>
      </w:r>
      <w:r w:rsidRPr="00FB2BF0">
        <w:rPr>
          <w:rFonts w:ascii="Yu Gothic" w:eastAsia="Yu Gothic" w:hAnsi="Yu Gothic"/>
          <w:sz w:val="20"/>
          <w:szCs w:val="20"/>
        </w:rPr>
        <w:t>.</w:t>
      </w:r>
    </w:p>
    <w:p w14:paraId="4944E1C7"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14.3 Class Action Waiver</w:t>
      </w:r>
    </w:p>
    <w:p w14:paraId="72966E39"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Claims must be individual; no class or representative actions.</w:t>
      </w:r>
    </w:p>
    <w:p w14:paraId="100F863C"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14.4 Exceptions</w:t>
      </w:r>
    </w:p>
    <w:p w14:paraId="3E9D5349"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You may seek urgent relief in court to protect intellectual property rights.</w:t>
      </w:r>
    </w:p>
    <w:p w14:paraId="3490E6CB"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593212B0">
          <v:rect id="_x0000_i1153" style="width:0;height:1.5pt" o:hralign="center" o:hrstd="t" o:hr="t" fillcolor="#a0a0a0" stroked="f"/>
        </w:pict>
      </w:r>
    </w:p>
    <w:p w14:paraId="35F2DA54"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15. Governing Law</w:t>
      </w:r>
    </w:p>
    <w:p w14:paraId="40AEA786"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 xml:space="preserve">These Terms are governed by the laws of </w:t>
      </w:r>
      <w:r w:rsidRPr="00FB2BF0">
        <w:rPr>
          <w:rFonts w:ascii="Yu Gothic" w:eastAsia="Yu Gothic" w:hAnsi="Yu Gothic"/>
          <w:b/>
          <w:bCs/>
          <w:sz w:val="20"/>
          <w:szCs w:val="20"/>
        </w:rPr>
        <w:t>South Africa</w:t>
      </w:r>
      <w:r w:rsidRPr="00FB2BF0">
        <w:rPr>
          <w:rFonts w:ascii="Yu Gothic" w:eastAsia="Yu Gothic" w:hAnsi="Yu Gothic"/>
          <w:sz w:val="20"/>
          <w:szCs w:val="20"/>
        </w:rPr>
        <w:t>. Disputes are subject to South African courts, unless arbitration applies.</w:t>
      </w:r>
    </w:p>
    <w:p w14:paraId="075DA5D0"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7103C473">
          <v:rect id="_x0000_i1154" style="width:0;height:1.5pt" o:hralign="center" o:hrstd="t" o:hr="t" fillcolor="#a0a0a0" stroked="f"/>
        </w:pict>
      </w:r>
    </w:p>
    <w:p w14:paraId="2EAEBFC8"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16. Changes to Terms</w:t>
      </w:r>
    </w:p>
    <w:p w14:paraId="01001D5F"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We may modify these Terms at any time. Updates are posted on our website with the “Last Updated” date. Continued use of Services indicates acceptance.</w:t>
      </w:r>
    </w:p>
    <w:p w14:paraId="7C738473"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389459CD">
          <v:rect id="_x0000_i1155" style="width:0;height:1.5pt" o:hralign="center" o:hrstd="t" o:hr="t" fillcolor="#a0a0a0" stroked="f"/>
        </w:pict>
      </w:r>
    </w:p>
    <w:p w14:paraId="76AD1FCB"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17. General Provisions</w:t>
      </w:r>
    </w:p>
    <w:p w14:paraId="6AA9A967" w14:textId="77777777" w:rsidR="00FB2BF0" w:rsidRPr="00FB2BF0" w:rsidRDefault="00FB2BF0" w:rsidP="00FB2BF0">
      <w:pPr>
        <w:numPr>
          <w:ilvl w:val="0"/>
          <w:numId w:val="3"/>
        </w:numPr>
        <w:spacing w:line="240" w:lineRule="auto"/>
        <w:rPr>
          <w:rFonts w:ascii="Yu Gothic" w:eastAsia="Yu Gothic" w:hAnsi="Yu Gothic"/>
          <w:sz w:val="20"/>
          <w:szCs w:val="20"/>
        </w:rPr>
      </w:pPr>
      <w:r w:rsidRPr="00FB2BF0">
        <w:rPr>
          <w:rFonts w:ascii="Yu Gothic" w:eastAsia="Yu Gothic" w:hAnsi="Yu Gothic"/>
          <w:b/>
          <w:bCs/>
          <w:sz w:val="20"/>
          <w:szCs w:val="20"/>
        </w:rPr>
        <w:t>Entire Agreement:</w:t>
      </w:r>
      <w:r w:rsidRPr="00FB2BF0">
        <w:rPr>
          <w:rFonts w:ascii="Yu Gothic" w:eastAsia="Yu Gothic" w:hAnsi="Yu Gothic"/>
          <w:sz w:val="20"/>
          <w:szCs w:val="20"/>
        </w:rPr>
        <w:t xml:space="preserve"> These Terms and Privacy Policy form the full agreement.</w:t>
      </w:r>
    </w:p>
    <w:p w14:paraId="09D4BB99" w14:textId="77777777" w:rsidR="00FB2BF0" w:rsidRPr="00FB2BF0" w:rsidRDefault="00FB2BF0" w:rsidP="00FB2BF0">
      <w:pPr>
        <w:numPr>
          <w:ilvl w:val="0"/>
          <w:numId w:val="3"/>
        </w:numPr>
        <w:spacing w:line="240" w:lineRule="auto"/>
        <w:rPr>
          <w:rFonts w:ascii="Yu Gothic" w:eastAsia="Yu Gothic" w:hAnsi="Yu Gothic"/>
          <w:sz w:val="20"/>
          <w:szCs w:val="20"/>
        </w:rPr>
      </w:pPr>
      <w:r w:rsidRPr="00FB2BF0">
        <w:rPr>
          <w:rFonts w:ascii="Yu Gothic" w:eastAsia="Yu Gothic" w:hAnsi="Yu Gothic"/>
          <w:b/>
          <w:bCs/>
          <w:sz w:val="20"/>
          <w:szCs w:val="20"/>
        </w:rPr>
        <w:t>Severability:</w:t>
      </w:r>
      <w:r w:rsidRPr="00FB2BF0">
        <w:rPr>
          <w:rFonts w:ascii="Yu Gothic" w:eastAsia="Yu Gothic" w:hAnsi="Yu Gothic"/>
          <w:sz w:val="20"/>
          <w:szCs w:val="20"/>
        </w:rPr>
        <w:t xml:space="preserve"> Invalid provisions are limited; the remainder remains effective.</w:t>
      </w:r>
    </w:p>
    <w:p w14:paraId="412D94A1" w14:textId="77777777" w:rsidR="00FB2BF0" w:rsidRPr="00FB2BF0" w:rsidRDefault="00FB2BF0" w:rsidP="00FB2BF0">
      <w:pPr>
        <w:numPr>
          <w:ilvl w:val="0"/>
          <w:numId w:val="3"/>
        </w:numPr>
        <w:spacing w:line="240" w:lineRule="auto"/>
        <w:rPr>
          <w:rFonts w:ascii="Yu Gothic" w:eastAsia="Yu Gothic" w:hAnsi="Yu Gothic"/>
          <w:sz w:val="20"/>
          <w:szCs w:val="20"/>
        </w:rPr>
      </w:pPr>
      <w:r w:rsidRPr="00FB2BF0">
        <w:rPr>
          <w:rFonts w:ascii="Yu Gothic" w:eastAsia="Yu Gothic" w:hAnsi="Yu Gothic"/>
          <w:b/>
          <w:bCs/>
          <w:sz w:val="20"/>
          <w:szCs w:val="20"/>
        </w:rPr>
        <w:t>Waiver:</w:t>
      </w:r>
      <w:r w:rsidRPr="00FB2BF0">
        <w:rPr>
          <w:rFonts w:ascii="Yu Gothic" w:eastAsia="Yu Gothic" w:hAnsi="Yu Gothic"/>
          <w:sz w:val="20"/>
          <w:szCs w:val="20"/>
        </w:rPr>
        <w:t xml:space="preserve"> Failure to enforce any right does not constitute waiver.</w:t>
      </w:r>
    </w:p>
    <w:p w14:paraId="0CABB93C" w14:textId="77777777" w:rsidR="00FB2BF0" w:rsidRPr="00FB2BF0" w:rsidRDefault="00FB2BF0" w:rsidP="00FB2BF0">
      <w:pPr>
        <w:numPr>
          <w:ilvl w:val="0"/>
          <w:numId w:val="3"/>
        </w:numPr>
        <w:spacing w:line="240" w:lineRule="auto"/>
        <w:rPr>
          <w:rFonts w:ascii="Yu Gothic" w:eastAsia="Yu Gothic" w:hAnsi="Yu Gothic"/>
          <w:sz w:val="20"/>
          <w:szCs w:val="20"/>
        </w:rPr>
      </w:pPr>
      <w:r w:rsidRPr="00FB2BF0">
        <w:rPr>
          <w:rFonts w:ascii="Yu Gothic" w:eastAsia="Yu Gothic" w:hAnsi="Yu Gothic"/>
          <w:b/>
          <w:bCs/>
          <w:sz w:val="20"/>
          <w:szCs w:val="20"/>
        </w:rPr>
        <w:t>Assignment:</w:t>
      </w:r>
      <w:r w:rsidRPr="00FB2BF0">
        <w:rPr>
          <w:rFonts w:ascii="Yu Gothic" w:eastAsia="Yu Gothic" w:hAnsi="Yu Gothic"/>
          <w:sz w:val="20"/>
          <w:szCs w:val="20"/>
        </w:rPr>
        <w:t xml:space="preserve"> You may not assign rights; Finnova AI may assign freely.</w:t>
      </w:r>
    </w:p>
    <w:p w14:paraId="32EDF6FC" w14:textId="77777777" w:rsidR="00FB2BF0" w:rsidRPr="00FB2BF0" w:rsidRDefault="00FB2BF0" w:rsidP="00FB2BF0">
      <w:pPr>
        <w:numPr>
          <w:ilvl w:val="0"/>
          <w:numId w:val="3"/>
        </w:numPr>
        <w:spacing w:line="240" w:lineRule="auto"/>
        <w:rPr>
          <w:rFonts w:ascii="Yu Gothic" w:eastAsia="Yu Gothic" w:hAnsi="Yu Gothic"/>
          <w:sz w:val="20"/>
          <w:szCs w:val="20"/>
        </w:rPr>
      </w:pPr>
      <w:r w:rsidRPr="00FB2BF0">
        <w:rPr>
          <w:rFonts w:ascii="Yu Gothic" w:eastAsia="Yu Gothic" w:hAnsi="Yu Gothic"/>
          <w:b/>
          <w:bCs/>
          <w:sz w:val="20"/>
          <w:szCs w:val="20"/>
        </w:rPr>
        <w:lastRenderedPageBreak/>
        <w:t>Force Majeure:</w:t>
      </w:r>
      <w:r w:rsidRPr="00FB2BF0">
        <w:rPr>
          <w:rFonts w:ascii="Yu Gothic" w:eastAsia="Yu Gothic" w:hAnsi="Yu Gothic"/>
          <w:sz w:val="20"/>
          <w:szCs w:val="20"/>
        </w:rPr>
        <w:t xml:space="preserve"> Finnova AI is not liable for delays caused by events beyond control.</w:t>
      </w:r>
    </w:p>
    <w:p w14:paraId="6E28E042" w14:textId="77777777" w:rsidR="00FB2BF0" w:rsidRPr="00FB2BF0" w:rsidRDefault="00FB2BF0" w:rsidP="00FB2BF0">
      <w:pPr>
        <w:numPr>
          <w:ilvl w:val="0"/>
          <w:numId w:val="3"/>
        </w:numPr>
        <w:spacing w:line="240" w:lineRule="auto"/>
        <w:rPr>
          <w:rFonts w:ascii="Yu Gothic" w:eastAsia="Yu Gothic" w:hAnsi="Yu Gothic"/>
          <w:sz w:val="20"/>
          <w:szCs w:val="20"/>
        </w:rPr>
      </w:pPr>
      <w:r w:rsidRPr="00FB2BF0">
        <w:rPr>
          <w:rFonts w:ascii="Yu Gothic" w:eastAsia="Yu Gothic" w:hAnsi="Yu Gothic"/>
          <w:b/>
          <w:bCs/>
          <w:sz w:val="20"/>
          <w:szCs w:val="20"/>
        </w:rPr>
        <w:t>Notices:</w:t>
      </w:r>
      <w:r w:rsidRPr="00FB2BF0">
        <w:rPr>
          <w:rFonts w:ascii="Yu Gothic" w:eastAsia="Yu Gothic" w:hAnsi="Yu Gothic"/>
          <w:sz w:val="20"/>
          <w:szCs w:val="20"/>
        </w:rPr>
        <w:t xml:space="preserve"> We may provide notices via email, website, or Services; you may contact us via email.</w:t>
      </w:r>
    </w:p>
    <w:p w14:paraId="31304574"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2E45E836">
          <v:rect id="_x0000_i1156" style="width:0;height:1.5pt" o:hralign="center" o:hrstd="t" o:hr="t" fillcolor="#a0a0a0" stroked="f"/>
        </w:pict>
      </w:r>
    </w:p>
    <w:p w14:paraId="23E54830"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18. Contact Information</w:t>
      </w:r>
    </w:p>
    <w:p w14:paraId="2E0F1322"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b/>
          <w:bCs/>
          <w:sz w:val="20"/>
          <w:szCs w:val="20"/>
        </w:rPr>
        <w:t>Finnova AI (Pty) Ltd</w:t>
      </w:r>
    </w:p>
    <w:p w14:paraId="135DD3F3" w14:textId="77777777" w:rsidR="00FB2BF0" w:rsidRPr="00FB2BF0" w:rsidRDefault="00FB2BF0" w:rsidP="00FB2BF0">
      <w:pPr>
        <w:numPr>
          <w:ilvl w:val="0"/>
          <w:numId w:val="4"/>
        </w:numPr>
        <w:spacing w:line="240" w:lineRule="auto"/>
        <w:rPr>
          <w:rFonts w:ascii="Yu Gothic" w:eastAsia="Yu Gothic" w:hAnsi="Yu Gothic"/>
          <w:sz w:val="20"/>
          <w:szCs w:val="20"/>
        </w:rPr>
      </w:pPr>
      <w:r w:rsidRPr="00FB2BF0">
        <w:rPr>
          <w:rFonts w:ascii="Yu Gothic" w:eastAsia="Yu Gothic" w:hAnsi="Yu Gothic"/>
          <w:b/>
          <w:bCs/>
          <w:sz w:val="20"/>
          <w:szCs w:val="20"/>
        </w:rPr>
        <w:t>Email:</w:t>
      </w:r>
      <w:r w:rsidRPr="00FB2BF0">
        <w:rPr>
          <w:rFonts w:ascii="Yu Gothic" w:eastAsia="Yu Gothic" w:hAnsi="Yu Gothic"/>
          <w:sz w:val="20"/>
          <w:szCs w:val="20"/>
        </w:rPr>
        <w:t xml:space="preserve"> info@finnova-ai.co.za</w:t>
      </w:r>
    </w:p>
    <w:p w14:paraId="1198C787" w14:textId="77777777" w:rsidR="00FB2BF0" w:rsidRPr="00FB2BF0" w:rsidRDefault="00FB2BF0" w:rsidP="00FB2BF0">
      <w:pPr>
        <w:numPr>
          <w:ilvl w:val="0"/>
          <w:numId w:val="4"/>
        </w:numPr>
        <w:spacing w:line="240" w:lineRule="auto"/>
        <w:rPr>
          <w:rFonts w:ascii="Yu Gothic" w:eastAsia="Yu Gothic" w:hAnsi="Yu Gothic"/>
          <w:sz w:val="20"/>
          <w:szCs w:val="20"/>
        </w:rPr>
      </w:pPr>
      <w:r w:rsidRPr="00FB2BF0">
        <w:rPr>
          <w:rFonts w:ascii="Yu Gothic" w:eastAsia="Yu Gothic" w:hAnsi="Yu Gothic"/>
          <w:b/>
          <w:bCs/>
          <w:sz w:val="20"/>
          <w:szCs w:val="20"/>
        </w:rPr>
        <w:t>Website:</w:t>
      </w:r>
      <w:r w:rsidRPr="00FB2BF0">
        <w:rPr>
          <w:rFonts w:ascii="Yu Gothic" w:eastAsia="Yu Gothic" w:hAnsi="Yu Gothic"/>
          <w:sz w:val="20"/>
          <w:szCs w:val="20"/>
        </w:rPr>
        <w:t xml:space="preserve"> </w:t>
      </w:r>
      <w:hyperlink r:id="rId6" w:tgtFrame="_new" w:history="1">
        <w:r w:rsidRPr="00FB2BF0">
          <w:rPr>
            <w:rStyle w:val="Hyperlink"/>
            <w:rFonts w:ascii="Yu Gothic" w:eastAsia="Yu Gothic" w:hAnsi="Yu Gothic"/>
            <w:sz w:val="20"/>
            <w:szCs w:val="20"/>
          </w:rPr>
          <w:t>www.finnova-ai.co.za</w:t>
        </w:r>
      </w:hyperlink>
    </w:p>
    <w:p w14:paraId="2D2B4D00"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pict w14:anchorId="4AEA382F">
          <v:rect id="_x0000_i1157" style="width:0;height:1.5pt" o:hralign="center" o:hrstd="t" o:hr="t" fillcolor="#a0a0a0" stroked="f"/>
        </w:pict>
      </w:r>
    </w:p>
    <w:p w14:paraId="7135D35C" w14:textId="77777777" w:rsidR="00FB2BF0" w:rsidRPr="00FB2BF0" w:rsidRDefault="00FB2BF0" w:rsidP="00FB2BF0">
      <w:pPr>
        <w:spacing w:line="240" w:lineRule="auto"/>
        <w:rPr>
          <w:rFonts w:ascii="Yu Gothic" w:eastAsia="Yu Gothic" w:hAnsi="Yu Gothic"/>
          <w:b/>
          <w:bCs/>
          <w:sz w:val="20"/>
          <w:szCs w:val="20"/>
        </w:rPr>
      </w:pPr>
      <w:r w:rsidRPr="00FB2BF0">
        <w:rPr>
          <w:rFonts w:ascii="Yu Gothic" w:eastAsia="Yu Gothic" w:hAnsi="Yu Gothic"/>
          <w:b/>
          <w:bCs/>
          <w:sz w:val="20"/>
          <w:szCs w:val="20"/>
        </w:rPr>
        <w:t>19. Acknowledgment</w:t>
      </w:r>
    </w:p>
    <w:p w14:paraId="38FA72DF" w14:textId="77777777" w:rsidR="00FB2BF0" w:rsidRPr="00FB2BF0" w:rsidRDefault="00FB2BF0" w:rsidP="00FB2BF0">
      <w:pPr>
        <w:spacing w:line="240" w:lineRule="auto"/>
        <w:rPr>
          <w:rFonts w:ascii="Yu Gothic" w:eastAsia="Yu Gothic" w:hAnsi="Yu Gothic"/>
          <w:sz w:val="20"/>
          <w:szCs w:val="20"/>
        </w:rPr>
      </w:pPr>
      <w:r w:rsidRPr="00FB2BF0">
        <w:rPr>
          <w:rFonts w:ascii="Yu Gothic" w:eastAsia="Yu Gothic" w:hAnsi="Yu Gothic"/>
          <w:sz w:val="20"/>
          <w:szCs w:val="20"/>
        </w:rPr>
        <w:t>By using our Services, you acknowledge that you have read, understood, and agree to these Terms.</w:t>
      </w:r>
    </w:p>
    <w:p w14:paraId="3A27C7FB" w14:textId="77777777" w:rsidR="005F515D" w:rsidRDefault="005F515D"/>
    <w:sectPr w:rsidR="005F515D" w:rsidSect="00FB2BF0">
      <w:pgSz w:w="11906" w:h="16838"/>
      <w:pgMar w:top="1440" w:right="1440" w:bottom="1440" w:left="1440"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C3330A"/>
    <w:multiLevelType w:val="multilevel"/>
    <w:tmpl w:val="6E449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1526BA"/>
    <w:multiLevelType w:val="multilevel"/>
    <w:tmpl w:val="BB4CF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F72624"/>
    <w:multiLevelType w:val="multilevel"/>
    <w:tmpl w:val="BA887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BC15A9"/>
    <w:multiLevelType w:val="multilevel"/>
    <w:tmpl w:val="743EF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1022749">
    <w:abstractNumId w:val="1"/>
  </w:num>
  <w:num w:numId="2" w16cid:durableId="1305162735">
    <w:abstractNumId w:val="3"/>
  </w:num>
  <w:num w:numId="3" w16cid:durableId="962346396">
    <w:abstractNumId w:val="0"/>
  </w:num>
  <w:num w:numId="4" w16cid:durableId="1352977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BF0"/>
    <w:rsid w:val="005F515D"/>
    <w:rsid w:val="009F4AF1"/>
    <w:rsid w:val="00AD3ED7"/>
    <w:rsid w:val="00E1573D"/>
    <w:rsid w:val="00F37D39"/>
    <w:rsid w:val="00FB2BF0"/>
    <w:rsid w:val="00FE269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4C386"/>
  <w15:chartTrackingRefBased/>
  <w15:docId w15:val="{D7B9EBF9-D16E-4898-8ABE-5B9B4D842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2BF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2BF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2BF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2BF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2BF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2B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2B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2B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2B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2BF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2BF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2BF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2BF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2BF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2B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2B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2B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2BF0"/>
    <w:rPr>
      <w:rFonts w:eastAsiaTheme="majorEastAsia" w:cstheme="majorBidi"/>
      <w:color w:val="272727" w:themeColor="text1" w:themeTint="D8"/>
    </w:rPr>
  </w:style>
  <w:style w:type="paragraph" w:styleId="Title">
    <w:name w:val="Title"/>
    <w:basedOn w:val="Normal"/>
    <w:next w:val="Normal"/>
    <w:link w:val="TitleChar"/>
    <w:uiPriority w:val="10"/>
    <w:qFormat/>
    <w:rsid w:val="00FB2B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2B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2B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2B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2BF0"/>
    <w:pPr>
      <w:spacing w:before="160"/>
      <w:jc w:val="center"/>
    </w:pPr>
    <w:rPr>
      <w:i/>
      <w:iCs/>
      <w:color w:val="404040" w:themeColor="text1" w:themeTint="BF"/>
    </w:rPr>
  </w:style>
  <w:style w:type="character" w:customStyle="1" w:styleId="QuoteChar">
    <w:name w:val="Quote Char"/>
    <w:basedOn w:val="DefaultParagraphFont"/>
    <w:link w:val="Quote"/>
    <w:uiPriority w:val="29"/>
    <w:rsid w:val="00FB2BF0"/>
    <w:rPr>
      <w:i/>
      <w:iCs/>
      <w:color w:val="404040" w:themeColor="text1" w:themeTint="BF"/>
    </w:rPr>
  </w:style>
  <w:style w:type="paragraph" w:styleId="ListParagraph">
    <w:name w:val="List Paragraph"/>
    <w:basedOn w:val="Normal"/>
    <w:uiPriority w:val="34"/>
    <w:qFormat/>
    <w:rsid w:val="00FB2BF0"/>
    <w:pPr>
      <w:ind w:left="720"/>
      <w:contextualSpacing/>
    </w:pPr>
  </w:style>
  <w:style w:type="character" w:styleId="IntenseEmphasis">
    <w:name w:val="Intense Emphasis"/>
    <w:basedOn w:val="DefaultParagraphFont"/>
    <w:uiPriority w:val="21"/>
    <w:qFormat/>
    <w:rsid w:val="00FB2BF0"/>
    <w:rPr>
      <w:i/>
      <w:iCs/>
      <w:color w:val="2F5496" w:themeColor="accent1" w:themeShade="BF"/>
    </w:rPr>
  </w:style>
  <w:style w:type="paragraph" w:styleId="IntenseQuote">
    <w:name w:val="Intense Quote"/>
    <w:basedOn w:val="Normal"/>
    <w:next w:val="Normal"/>
    <w:link w:val="IntenseQuoteChar"/>
    <w:uiPriority w:val="30"/>
    <w:qFormat/>
    <w:rsid w:val="00FB2BF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2BF0"/>
    <w:rPr>
      <w:i/>
      <w:iCs/>
      <w:color w:val="2F5496" w:themeColor="accent1" w:themeShade="BF"/>
    </w:rPr>
  </w:style>
  <w:style w:type="character" w:styleId="IntenseReference">
    <w:name w:val="Intense Reference"/>
    <w:basedOn w:val="DefaultParagraphFont"/>
    <w:uiPriority w:val="32"/>
    <w:qFormat/>
    <w:rsid w:val="00FB2BF0"/>
    <w:rPr>
      <w:b/>
      <w:bCs/>
      <w:smallCaps/>
      <w:color w:val="2F5496" w:themeColor="accent1" w:themeShade="BF"/>
      <w:spacing w:val="5"/>
    </w:rPr>
  </w:style>
  <w:style w:type="character" w:styleId="Hyperlink">
    <w:name w:val="Hyperlink"/>
    <w:basedOn w:val="DefaultParagraphFont"/>
    <w:uiPriority w:val="99"/>
    <w:unhideWhenUsed/>
    <w:rsid w:val="00FB2BF0"/>
    <w:rPr>
      <w:color w:val="0563C1" w:themeColor="hyperlink"/>
      <w:u w:val="single"/>
    </w:rPr>
  </w:style>
  <w:style w:type="character" w:styleId="UnresolvedMention">
    <w:name w:val="Unresolved Mention"/>
    <w:basedOn w:val="DefaultParagraphFont"/>
    <w:uiPriority w:val="99"/>
    <w:semiHidden/>
    <w:unhideWhenUsed/>
    <w:rsid w:val="00FB2B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innova-ai.co.za" TargetMode="External"/><Relationship Id="rId5" Type="http://schemas.openxmlformats.org/officeDocument/2006/relationships/hyperlink" Target="http://www.finnova-ai.c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1180</Words>
  <Characters>6729</Characters>
  <Application>Microsoft Office Word</Application>
  <DocSecurity>0</DocSecurity>
  <Lines>56</Lines>
  <Paragraphs>15</Paragraphs>
  <ScaleCrop>false</ScaleCrop>
  <Company/>
  <LinksUpToDate>false</LinksUpToDate>
  <CharactersWithSpaces>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dc:creator>
  <cp:keywords/>
  <dc:description/>
  <cp:lastModifiedBy>John F</cp:lastModifiedBy>
  <cp:revision>1</cp:revision>
  <dcterms:created xsi:type="dcterms:W3CDTF">2026-01-28T19:42:00Z</dcterms:created>
  <dcterms:modified xsi:type="dcterms:W3CDTF">2026-01-28T19:43:00Z</dcterms:modified>
</cp:coreProperties>
</file>